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Metodika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>výkupu spodních čelistí prasete divokého Krajem Vysočina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pro období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ulovení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zvěře od </w:t>
      </w:r>
      <w:r w:rsidR="00FC5148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>1. 10. 2021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 xml:space="preserve">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u w:val="single"/>
          <w:lang w:eastAsia="cs-CZ"/>
        </w:rPr>
        <w:t xml:space="preserve">– </w:t>
      </w:r>
      <w:r w:rsidR="00FC5148">
        <w:rPr>
          <w:rFonts w:ascii="Arial Bold2" w:eastAsiaTheme="minorEastAsia" w:hAnsi="Arial Bold2" w:cs="Arial Bold2"/>
          <w:b/>
          <w:color w:val="000000"/>
          <w:sz w:val="20"/>
          <w:szCs w:val="20"/>
          <w:u w:val="single"/>
          <w:lang w:eastAsia="cs-CZ"/>
        </w:rPr>
        <w:t>30. 9. 2022</w:t>
      </w:r>
    </w:p>
    <w:p w:rsidR="00EC6B59" w:rsidRDefault="00EC6B59"/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Početní stavy prasete divokého dlouhodobě narůstají, vysoké jsou i škody působené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touto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zvěří na zemědělských plodinách a pozemcích.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ČR – na Zlínsku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objevil africký mor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prasat. Je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třeba hledat prostředky k řešení těchto negativních aspektů.</w:t>
      </w:r>
    </w:p>
    <w:p w:rsidR="00EC6B59" w:rsidRDefault="00EC6B59" w:rsidP="00573DAA">
      <w:pPr>
        <w:jc w:val="both"/>
      </w:pP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Na základě smluvního vztahu zajistí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 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Českomoravská myslivecká jednota,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okresní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myslivecké spolky Kraje Vysočina (dále též jen „OMS“)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pro objednatele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– Kraj Vysočina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- od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uživatelů honiteb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bez ohledu na vztah uživatele k OMS (členství/nečlenství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Českomoravské myslivecké jednotě)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shromáždění a vyhodnocení spodních čelistí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ulovené zvěře prasete divokého. Vedlejším doprovodným efektem možnosti předkládat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čelisti může být,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i za dodržení běžných zásad řádného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lovu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,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soustředění lovu </w:t>
      </w:r>
      <w:proofErr w:type="gram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</w:t>
      </w:r>
      <w:proofErr w:type="gramEnd"/>
    </w:p>
    <w:p w:rsid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předmětné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skupiny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zvěře.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Za tímto účelem mohou příslušní uživatelé honiteb předložit na jednotlivé OMS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termínu</w:t>
      </w:r>
    </w:p>
    <w:p w:rsidR="00EC6B59" w:rsidRPr="00EC6B59" w:rsidRDefault="00FC5148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7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>
        <w:rPr>
          <w:rFonts w:ascii="Arial2" w:eastAsiaTheme="minorEastAsia" w:hAnsi="Arial2" w:cs="Arial2"/>
          <w:b/>
          <w:color w:val="000000"/>
          <w:sz w:val="20"/>
          <w:szCs w:val="20"/>
          <w:lang w:eastAsia="cs-CZ"/>
        </w:rPr>
        <w:t>od 3. 10. 2022 do 14. 10. 2022</w:t>
      </w:r>
      <w:r w:rsidR="00EC6B59"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 </w:t>
      </w:r>
      <w:r w:rsidR="00EC6B59"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standardně </w:t>
      </w:r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upravené spodní čelisti selat a </w:t>
      </w:r>
      <w:proofErr w:type="spellStart"/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bachyněk</w:t>
      </w:r>
      <w:proofErr w:type="spellEnd"/>
      <w:r w:rsidR="00EC6B59"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</w:t>
      </w:r>
      <w:r w:rsidR="00EC6B59"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-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l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ončaček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(viz níže)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příslušným stavem vývoje chrupu. Příslušným uživatelem honitby je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pro tento účel uživatel takové honitby, která se alespoň ½ výměry nachází na území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Kraje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Vysočina a v územním obvodu spravovaném zhotovitelem. Příslušným stavem vývoje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chrupu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rozumí: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u selat stav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od nejmenších až po ta selata, kdy stolička M1 není zcela vyvinutá. Zpravidla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gram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jedná</w:t>
      </w:r>
      <w:proofErr w:type="gram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o selata ve stáří do 7 měsíců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u bachyní stav, kdy stolička M2 je zcela vyvinutá a zároveň M3 zcela vyvinutá není.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Zpravidla se jedná o bachyně – </w:t>
      </w: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lončačky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ve stáří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od 16 do 24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měsíců.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Ostatní předložené čelisti (čelisti s jiným než příslušným stavem vývoje chrupu)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budou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vyřazeny z dalšího hodnocení a nebudou zahrnuty mezi čelisti odpovídající stanoveným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požadavkům. Zvěř musí být ulovena od </w:t>
      </w:r>
      <w:r w:rsidR="00FC5148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1. 10. 2021 do 30. 9. 2022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, nelze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předkládat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markanty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zvěře ulovené v oborách. Ke každé z předložených čelistí bude uživatelem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honitby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přiložena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fotokopie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příslušného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dokladu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 vyšetření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na svalovce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(dále také jen „vyšetření“).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OMS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všechny předložené </w:t>
      </w:r>
      <w:proofErr w:type="spell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markanty</w:t>
      </w:r>
      <w:proofErr w:type="spellEnd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průběžně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zaeviduje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do evidenčního listu a uloží pro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další kontrolu a využití. Spodní čelist neodpovídající výše stanoveným požadavkům bude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v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evidenci označena jako nevyhovující; i tato bude uložena ke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kontrole. Kontrolu tohoto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hodnocení provede u </w:t>
      </w:r>
      <w:r w:rsidR="00FC5148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OMS objednatel do 4</w:t>
      </w:r>
      <w:r w:rsidR="003C66C5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. 11. 2022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.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Výsledkem kontroly bude i stanovení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výše finančních prostředků, které budou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OMS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předány uživatelům honiteb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za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příslušné</w:t>
      </w:r>
      <w:bookmarkStart w:id="0" w:name="_GoBack"/>
      <w:bookmarkEnd w:id="0"/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spodní čelisti. Tyto finanční prostředky budou společně s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cenou za provedení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prací zaslány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na účet zhotovitele. Za předložení čelistí odpovídajících stanoveným požadavkům (včetně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standardní úpravy spodní čelisti – viz níže) a řádně vybavených vyšetřením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>budou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uživatelům honiteb prokazatelným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způsobem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předány finanční prostředky </w:t>
      </w:r>
      <w:proofErr w:type="gramStart"/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ve</w:t>
      </w:r>
      <w:proofErr w:type="gramEnd"/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výši: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400 Kč/čelist od bachyně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</w:t>
      </w:r>
      <w:proofErr w:type="spell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lončačky</w:t>
      </w:r>
      <w:proofErr w:type="spell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prasete divokého se stoličkou M2 zcela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vyvinutou a zároveň M3 ne zcela vyvinutou,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o bachyni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– </w:t>
      </w:r>
      <w:proofErr w:type="spell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lončačku</w:t>
      </w:r>
      <w:proofErr w:type="spell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ve stáří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od 16 do 24 měsíců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- 500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Kč/čelist od selete prasete divokého s neprořezanou (ani zčásti) stoličkou M1,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o sele ve stáří do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cca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3 měsíců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- 350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Kč/čelist od ostatních selat prasete divokého,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zpravidla jde o sele od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stáří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cca 3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 xml:space="preserve">do 7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měsíců,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a to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nabalovaně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do vyčerpání finančních prostředků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dle data podle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následující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metodiky: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nejdříve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kategorie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bachyněk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–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lončaček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, následně mladších selat,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naposledy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v řadě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kategorie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starších </w:t>
      </w:r>
      <w:r w:rsidRPr="00EC6B59">
        <w:rPr>
          <w:rFonts w:ascii="Arial Bold2" w:eastAsiaTheme="minorEastAsia" w:hAnsi="Arial Bold2" w:cs="Arial Bold2"/>
          <w:color w:val="000000"/>
          <w:sz w:val="20"/>
          <w:szCs w:val="20"/>
          <w:lang w:eastAsia="cs-CZ"/>
        </w:rPr>
        <w:t xml:space="preserve">selat.; 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v rozhodný den (při více uživatelích) dále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vzestupně podle </w:t>
      </w:r>
      <w:proofErr w:type="spellStart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ofic</w:t>
      </w:r>
      <w:proofErr w:type="spellEnd"/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>. názvu uživatele.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Pro zamezení opakovanému předkládání téže čelisti ji zhotovitel za přítomnosti objednatele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označí/znehodnotí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provrtáním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čelisti. </w:t>
      </w: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Žádné ze spodních čelisti </w:t>
      </w:r>
      <w:proofErr w:type="gram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se</w:t>
      </w:r>
      <w:proofErr w:type="gramEnd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 uživatelům </w:t>
      </w:r>
      <w:proofErr w:type="gramStart"/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honiteb</w:t>
      </w:r>
      <w:proofErr w:type="gramEnd"/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zpět nevrací.</w:t>
      </w:r>
      <w:r w:rsidRPr="00EC6B59">
        <w:rPr>
          <w:rFonts w:ascii="Arial Bold" w:eastAsiaTheme="minorEastAsia" w:hAnsi="Arial Bold" w:cs="Arial Bold"/>
          <w:color w:val="000000"/>
          <w:sz w:val="20"/>
          <w:szCs w:val="20"/>
          <w:lang w:eastAsia="cs-CZ"/>
        </w:rPr>
        <w:t xml:space="preserve">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Na závěr </w:t>
      </w:r>
      <w:r w:rsidRPr="00EC6B59">
        <w:rPr>
          <w:rFonts w:ascii="Arial2" w:eastAsiaTheme="minorEastAsia" w:hAnsi="Arial2" w:cs="Arial2"/>
          <w:color w:val="000000"/>
          <w:sz w:val="20"/>
          <w:szCs w:val="20"/>
          <w:lang w:eastAsia="cs-CZ"/>
        </w:rPr>
        <w:t xml:space="preserve">zhotovitel vypracuje dle smlouvy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celkovou hodnotící zprávu.</w:t>
      </w:r>
    </w:p>
    <w:p w:rsid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</w:pP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Standardní úpravou spodní čelisti se rozumí předložení celé spodní čelisti zbavené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 xml:space="preserve">svaloviny a vazů, ošetřené odmaštěním a bělícím prostředkem, např. </w:t>
      </w:r>
      <w:r w:rsidRPr="00EC6B59">
        <w:rPr>
          <w:rFonts w:ascii="Arial Bold2" w:eastAsiaTheme="minorEastAsia" w:hAnsi="Arial Bold2" w:cs="Arial Bold2"/>
          <w:b/>
          <w:color w:val="000000"/>
          <w:sz w:val="20"/>
          <w:szCs w:val="20"/>
          <w:lang w:eastAsia="cs-CZ"/>
        </w:rPr>
        <w:t>10% nebo 30%</w:t>
      </w:r>
    </w:p>
    <w:p w:rsidR="00EC6B59" w:rsidRPr="00EC6B59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EC6B59">
        <w:rPr>
          <w:rFonts w:ascii="Arial Bold" w:eastAsiaTheme="minorEastAsia" w:hAnsi="Arial Bold" w:cs="Arial Bold"/>
          <w:b/>
          <w:color w:val="000000"/>
          <w:sz w:val="20"/>
          <w:szCs w:val="20"/>
          <w:lang w:eastAsia="cs-CZ"/>
        </w:rPr>
        <w:t>peroxidem vodíku.</w:t>
      </w:r>
    </w:p>
    <w:p w:rsidR="00EC6B59" w:rsidRDefault="000C3493" w:rsidP="00EC6B59">
      <w:pPr>
        <w:jc w:val="center"/>
        <w:rPr>
          <w:rFonts w:ascii="Arial Bold" w:hAnsi="Arial Bold" w:cs="Arial Bold"/>
          <w:b/>
          <w:color w:val="000000"/>
          <w:sz w:val="20"/>
          <w:szCs w:val="20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0" allowOverlap="1" wp14:anchorId="453EB9A2" wp14:editId="12644C54">
            <wp:simplePos x="0" y="0"/>
            <wp:positionH relativeFrom="margin">
              <wp:posOffset>-847725</wp:posOffset>
            </wp:positionH>
            <wp:positionV relativeFrom="margin">
              <wp:posOffset>-1409700</wp:posOffset>
            </wp:positionV>
            <wp:extent cx="7559675" cy="1069086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59" w:rsidRPr="00EC6B59">
        <w:rPr>
          <w:rFonts w:ascii="Arial Bold" w:hAnsi="Arial Bold" w:cs="Arial Bold"/>
          <w:b/>
          <w:color w:val="000000"/>
          <w:sz w:val="20"/>
          <w:szCs w:val="20"/>
          <w:u w:val="single"/>
        </w:rPr>
        <w:t>Dodatek č. 1 ze dne 13. 3. 2018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N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a všech předkládaných čelistech, které musí být celé (je možné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je slepit) bude uveden (popisem </w:t>
      </w:r>
      <w:proofErr w:type="gramStart"/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>na</w:t>
      </w:r>
      <w:proofErr w:type="gramEnd"/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pravé vnější straně čelisti nebo na přelepeném popisném štístku na stejném místě) následující údaj o</w:t>
      </w:r>
    </w:p>
    <w:p w:rsidR="00EC6B59" w:rsidRDefault="00EC6B59" w:rsidP="00EC6B59">
      <w:pPr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</w:pPr>
      <w:proofErr w:type="gram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uloveném</w:t>
      </w:r>
      <w:proofErr w:type="gram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kusu</w:t>
      </w:r>
      <w:r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    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Název honitby, okres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  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Datum lovu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– </w:t>
      </w:r>
      <w:proofErr w:type="spellStart"/>
      <w:proofErr w:type="gram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den</w:t>
      </w:r>
      <w:proofErr w:type="gram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</w:t>
      </w:r>
      <w:proofErr w:type="gram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měsíc</w:t>
      </w:r>
      <w:proofErr w:type="gram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.rok</w:t>
      </w:r>
      <w:proofErr w:type="spellEnd"/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  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Pohlaví –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symbolem </w:t>
      </w: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♂ nebo ♀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    </w:t>
      </w: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Hmotnost kusu v kg s hlavou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a celými běhy (po vyvrhnutí).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Toto jsou povinné údaje na všech předkládaných če</w:t>
      </w:r>
      <w:r w:rsidR="00FC5148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listech za období od 1. 10. 2021 do 30. 9. 2022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.</w:t>
      </w:r>
    </w:p>
    <w:p w:rsidR="00EC6B59" w:rsidRDefault="00EC6B59" w:rsidP="00EC6B59"/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U spodní čelisti </w:t>
      </w:r>
      <w:proofErr w:type="spell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bachyňky</w:t>
      </w:r>
      <w:proofErr w:type="spell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je navíc třeba po vyvaření ještě v mokrém stavu čelisti: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uvolnit pravý hák, očistit případné vazy a svalovinu na zubu i uvnitř otvoru po zubu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po uschnutí bělícího prostředku vložit hák zpět do čelisti</w:t>
      </w:r>
    </w:p>
    <w:p w:rsidR="00EC6B59" w:rsidRP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C6B59">
        <w:rPr>
          <w:rFonts w:ascii="Calibri2" w:eastAsiaTheme="minorEastAsia" w:hAnsi="Calibri2" w:cs="Calibri2"/>
          <w:color w:val="000000"/>
          <w:sz w:val="20"/>
          <w:szCs w:val="20"/>
          <w:lang w:eastAsia="cs-CZ"/>
        </w:rPr>
        <w:t xml:space="preserve">- </w:t>
      </w:r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zajistit omotáním páskou/izolepou kolem čelisti (stejným způsobem jako u popisného štítku) tak,</w:t>
      </w:r>
    </w:p>
    <w:p w:rsidR="00EC6B59" w:rsidRDefault="00EC6B59" w:rsidP="00EC6B59"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aby hák nevypadl. Takto upravit všechny čelisti kusů </w:t>
      </w:r>
      <w:proofErr w:type="spellStart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bachyněk</w:t>
      </w:r>
      <w:proofErr w:type="spellEnd"/>
      <w:r w:rsidRPr="00EC6B59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 xml:space="preserve"> ulovených po 1. 4. 2018.</w:t>
      </w:r>
    </w:p>
    <w:p w:rsidR="00EC6B59" w:rsidRDefault="00EC6B59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EC6B59"/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0C3493" w:rsidRPr="000C3493" w:rsidRDefault="000C3493" w:rsidP="000C34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t xml:space="preserve">                                                                                                                                                         </w:t>
      </w:r>
      <w:r w:rsidRPr="000C3493">
        <w:rPr>
          <w:rFonts w:ascii="Calibri" w:eastAsiaTheme="minorEastAsia" w:hAnsi="Calibri" w:cs="Calibri"/>
          <w:color w:val="000000"/>
          <w:sz w:val="20"/>
          <w:szCs w:val="20"/>
          <w:lang w:eastAsia="cs-CZ"/>
        </w:rPr>
        <w:t>Ilustrační obrázek</w:t>
      </w:r>
    </w:p>
    <w:p w:rsidR="000C3493" w:rsidRPr="00EC6B59" w:rsidRDefault="000C3493" w:rsidP="00EC6B59"/>
    <w:sectPr w:rsidR="000C3493" w:rsidRPr="00EC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A2"/>
    <w:rsid w:val="000C3493"/>
    <w:rsid w:val="001D3AEA"/>
    <w:rsid w:val="002758B6"/>
    <w:rsid w:val="003C66C5"/>
    <w:rsid w:val="0049113A"/>
    <w:rsid w:val="00573DAA"/>
    <w:rsid w:val="0059001D"/>
    <w:rsid w:val="007210A2"/>
    <w:rsid w:val="00B621F9"/>
    <w:rsid w:val="00C670B0"/>
    <w:rsid w:val="00EC6B59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B9BD"/>
  <w15:docId w15:val="{ADA14871-7C9F-4E89-956C-BBA8DD2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Jitka Bc.</dc:creator>
  <cp:lastModifiedBy>Novotná Jitka Bc.</cp:lastModifiedBy>
  <cp:revision>13</cp:revision>
  <cp:lastPrinted>2018-10-30T11:07:00Z</cp:lastPrinted>
  <dcterms:created xsi:type="dcterms:W3CDTF">2018-10-30T10:55:00Z</dcterms:created>
  <dcterms:modified xsi:type="dcterms:W3CDTF">2021-10-25T05:46:00Z</dcterms:modified>
</cp:coreProperties>
</file>